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63" w:rsidRPr="00937A6D" w:rsidRDefault="00F337B8" w:rsidP="00937A6D">
      <w:pPr>
        <w:pStyle w:val="Titolo1"/>
        <w:rPr>
          <w:sz w:val="40"/>
        </w:rPr>
      </w:pPr>
      <w:r>
        <w:rPr>
          <w:noProof/>
        </w:rPr>
        <w:drawing>
          <wp:inline distT="0" distB="0" distL="0" distR="0">
            <wp:extent cx="914400" cy="1352550"/>
            <wp:effectExtent l="0" t="0" r="0" b="0"/>
            <wp:docPr id="1" name="Immagine 1" descr="cgil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gilsl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63" w:rsidRPr="00BD3A44" w:rsidRDefault="00485163" w:rsidP="008C0E8B">
      <w:pPr>
        <w:ind w:right="-82"/>
        <w:rPr>
          <w:b/>
          <w:sz w:val="28"/>
          <w:u w:val="single"/>
        </w:rPr>
      </w:pPr>
      <w:r w:rsidRPr="007154A0">
        <w:rPr>
          <w:b/>
          <w:sz w:val="36"/>
          <w:u w:val="single"/>
        </w:rPr>
        <w:t>S</w:t>
      </w:r>
      <w:r w:rsidRPr="007154A0">
        <w:rPr>
          <w:b/>
          <w:sz w:val="28"/>
          <w:u w:val="single"/>
        </w:rPr>
        <w:t xml:space="preserve">indacato </w:t>
      </w:r>
      <w:r w:rsidRPr="007154A0">
        <w:rPr>
          <w:b/>
          <w:sz w:val="36"/>
          <w:u w:val="single"/>
        </w:rPr>
        <w:t>L</w:t>
      </w:r>
      <w:r w:rsidRPr="007154A0">
        <w:rPr>
          <w:b/>
          <w:sz w:val="28"/>
          <w:u w:val="single"/>
        </w:rPr>
        <w:t xml:space="preserve">avoratori </w:t>
      </w:r>
      <w:r w:rsidRPr="007154A0">
        <w:rPr>
          <w:b/>
          <w:sz w:val="36"/>
          <w:u w:val="single"/>
        </w:rPr>
        <w:t>C</w:t>
      </w:r>
      <w:r>
        <w:rPr>
          <w:b/>
          <w:sz w:val="28"/>
          <w:u w:val="single"/>
        </w:rPr>
        <w:t>omunicazione     C</w:t>
      </w:r>
      <w:r w:rsidRPr="007154A0">
        <w:rPr>
          <w:b/>
          <w:sz w:val="28"/>
          <w:u w:val="single"/>
        </w:rPr>
        <w:t>oordinamento Regionale</w:t>
      </w:r>
      <w:r>
        <w:rPr>
          <w:b/>
          <w:sz w:val="28"/>
          <w:u w:val="single"/>
        </w:rPr>
        <w:t xml:space="preserve"> Puglia</w:t>
      </w:r>
      <w:r w:rsidRPr="007154A0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7154A0">
        <w:t xml:space="preserve">Via Vincenzo Calace,  4  - 70123 BARI   tel. </w:t>
      </w:r>
      <w:r w:rsidRPr="00434141">
        <w:t xml:space="preserve">080/5736207 – 02 – 70 - </w:t>
      </w:r>
      <w:r>
        <w:t>49   fax  080/5736208</w:t>
      </w:r>
    </w:p>
    <w:p w:rsidR="00485163" w:rsidRPr="007154A0" w:rsidRDefault="00D65897" w:rsidP="00AF1E7F">
      <w:pPr>
        <w:ind w:right="-82"/>
        <w:rPr>
          <w:sz w:val="22"/>
        </w:rPr>
      </w:pPr>
      <w:hyperlink r:id="rId7" w:history="1">
        <w:r w:rsidR="00485163" w:rsidRPr="007154A0">
          <w:rPr>
            <w:rStyle w:val="Collegamentoipertestuale"/>
            <w:color w:val="auto"/>
            <w:sz w:val="22"/>
          </w:rPr>
          <w:t>http://www.slccgilpuglia.com</w:t>
        </w:r>
      </w:hyperlink>
      <w:r w:rsidR="00485163" w:rsidRPr="007154A0">
        <w:rPr>
          <w:sz w:val="22"/>
        </w:rPr>
        <w:t xml:space="preserve">                                                              </w:t>
      </w:r>
      <w:r w:rsidR="00485163">
        <w:rPr>
          <w:sz w:val="22"/>
        </w:rPr>
        <w:t xml:space="preserve">  </w:t>
      </w:r>
      <w:r w:rsidR="00485163" w:rsidRPr="007154A0">
        <w:rPr>
          <w:sz w:val="22"/>
        </w:rPr>
        <w:t xml:space="preserve"> </w:t>
      </w:r>
      <w:r w:rsidR="00485163">
        <w:rPr>
          <w:sz w:val="22"/>
        </w:rPr>
        <w:t xml:space="preserve">  </w:t>
      </w:r>
      <w:r w:rsidR="00485163" w:rsidRPr="007154A0">
        <w:rPr>
          <w:sz w:val="22"/>
        </w:rPr>
        <w:t xml:space="preserve">   e-mail: slccgilpuglia@tin.it </w:t>
      </w:r>
    </w:p>
    <w:p w:rsidR="00485163" w:rsidRPr="007154A0" w:rsidRDefault="00485163" w:rsidP="00114898">
      <w:pPr>
        <w:tabs>
          <w:tab w:val="left" w:pos="0"/>
        </w:tabs>
        <w:jc w:val="both"/>
      </w:pPr>
    </w:p>
    <w:p w:rsidR="00485163" w:rsidRPr="00E05BFB" w:rsidRDefault="00485163" w:rsidP="00AF1E7F">
      <w:pPr>
        <w:tabs>
          <w:tab w:val="left" w:pos="0"/>
        </w:tabs>
        <w:jc w:val="center"/>
      </w:pPr>
    </w:p>
    <w:p w:rsidR="00485163" w:rsidRDefault="00485163" w:rsidP="00AF1E7F">
      <w:pPr>
        <w:rPr>
          <w:sz w:val="28"/>
        </w:rPr>
      </w:pPr>
    </w:p>
    <w:p w:rsidR="00485163" w:rsidRDefault="00485163" w:rsidP="00711EB3">
      <w:pPr>
        <w:jc w:val="both"/>
        <w:rPr>
          <w:sz w:val="28"/>
        </w:rPr>
      </w:pPr>
    </w:p>
    <w:p w:rsidR="00485163" w:rsidRPr="002A7F1E" w:rsidRDefault="00485163" w:rsidP="00711EB3">
      <w:pPr>
        <w:jc w:val="both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7F1E">
        <w:rPr>
          <w:b/>
        </w:rPr>
        <w:t xml:space="preserve">Bari, </w:t>
      </w:r>
      <w:r w:rsidR="00E75DA0">
        <w:rPr>
          <w:b/>
        </w:rPr>
        <w:t>21</w:t>
      </w:r>
      <w:r w:rsidR="004055C7">
        <w:rPr>
          <w:b/>
        </w:rPr>
        <w:t xml:space="preserve"> ottobre</w:t>
      </w:r>
      <w:r w:rsidRPr="002A7F1E">
        <w:rPr>
          <w:b/>
        </w:rPr>
        <w:t xml:space="preserve"> 2015</w:t>
      </w:r>
    </w:p>
    <w:p w:rsidR="00485163" w:rsidRPr="002A7F1E" w:rsidRDefault="00485163" w:rsidP="00711EB3">
      <w:pPr>
        <w:jc w:val="both"/>
        <w:rPr>
          <w:b/>
        </w:rPr>
      </w:pPr>
      <w:r w:rsidRPr="002A7F1E">
        <w:rPr>
          <w:b/>
        </w:rPr>
        <w:tab/>
      </w:r>
      <w:r w:rsidRPr="002A7F1E">
        <w:rPr>
          <w:b/>
        </w:rPr>
        <w:tab/>
      </w:r>
    </w:p>
    <w:p w:rsidR="00485163" w:rsidRPr="002A7F1E" w:rsidRDefault="00485163" w:rsidP="00711EB3">
      <w:pPr>
        <w:jc w:val="both"/>
        <w:rPr>
          <w:b/>
        </w:rPr>
      </w:pPr>
      <w:r w:rsidRPr="002A7F1E">
        <w:rPr>
          <w:b/>
        </w:rPr>
        <w:tab/>
      </w:r>
      <w:r w:rsidRPr="002A7F1E">
        <w:rPr>
          <w:b/>
        </w:rPr>
        <w:tab/>
      </w:r>
    </w:p>
    <w:p w:rsidR="00485163" w:rsidRPr="002A7F1E" w:rsidRDefault="004055C7" w:rsidP="00711E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</w:t>
      </w:r>
      <w:r w:rsidR="00485163" w:rsidRPr="002A7F1E">
        <w:rPr>
          <w:b/>
        </w:rPr>
        <w:tab/>
      </w:r>
      <w:r>
        <w:rPr>
          <w:b/>
        </w:rPr>
        <w:t>Dott. Giovanni Legrottaglie</w:t>
      </w:r>
    </w:p>
    <w:p w:rsidR="00485163" w:rsidRPr="002A7F1E" w:rsidRDefault="004055C7" w:rsidP="00711E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RUR</w:t>
      </w:r>
      <w:r w:rsidR="00CE358B">
        <w:rPr>
          <w:b/>
        </w:rPr>
        <w:t>/RI</w:t>
      </w:r>
      <w:r>
        <w:rPr>
          <w:b/>
        </w:rPr>
        <w:t xml:space="preserve"> Sud 1</w:t>
      </w:r>
      <w:r w:rsidR="00485163" w:rsidRPr="002A7F1E">
        <w:rPr>
          <w:b/>
        </w:rPr>
        <w:t xml:space="preserve"> </w:t>
      </w:r>
    </w:p>
    <w:p w:rsidR="00485163" w:rsidRPr="002A7F1E" w:rsidRDefault="00485163" w:rsidP="00711EB3">
      <w:pPr>
        <w:jc w:val="both"/>
        <w:rPr>
          <w:b/>
        </w:rPr>
      </w:pPr>
    </w:p>
    <w:p w:rsidR="00485163" w:rsidRPr="00785140" w:rsidRDefault="00485163" w:rsidP="00711EB3">
      <w:pPr>
        <w:jc w:val="both"/>
        <w:rPr>
          <w:b/>
        </w:rPr>
      </w:pPr>
    </w:p>
    <w:p w:rsidR="00ED54AE" w:rsidRDefault="00ED54AE" w:rsidP="00711EB3">
      <w:pPr>
        <w:jc w:val="both"/>
        <w:rPr>
          <w:b/>
        </w:rPr>
      </w:pPr>
    </w:p>
    <w:p w:rsidR="00ED54AE" w:rsidRDefault="00ED54AE" w:rsidP="00711EB3">
      <w:pPr>
        <w:jc w:val="both"/>
        <w:rPr>
          <w:b/>
        </w:rPr>
      </w:pPr>
    </w:p>
    <w:p w:rsidR="00485163" w:rsidRPr="00785140" w:rsidRDefault="00ED54AE" w:rsidP="00711EB3">
      <w:pPr>
        <w:jc w:val="both"/>
        <w:rPr>
          <w:b/>
        </w:rPr>
      </w:pPr>
      <w:r>
        <w:rPr>
          <w:b/>
        </w:rPr>
        <w:t>Oggetto: segnalazione violazione contrattuale.</w:t>
      </w:r>
    </w:p>
    <w:p w:rsidR="00485163" w:rsidRDefault="00485163" w:rsidP="00711EB3">
      <w:pPr>
        <w:jc w:val="both"/>
      </w:pPr>
    </w:p>
    <w:p w:rsidR="00485163" w:rsidRDefault="00485163" w:rsidP="00711EB3">
      <w:pPr>
        <w:jc w:val="both"/>
      </w:pPr>
    </w:p>
    <w:p w:rsidR="00485163" w:rsidRDefault="00485163" w:rsidP="004055C7">
      <w:pPr>
        <w:jc w:val="both"/>
      </w:pPr>
      <w:r>
        <w:tab/>
      </w:r>
      <w:r w:rsidR="004055C7">
        <w:t>La scrivente Organizzazione Sindacale sta registrando su tutto il territorio della Puglia</w:t>
      </w:r>
      <w:r w:rsidR="00CE358B">
        <w:t xml:space="preserve">, in particolare sul territorio del Salento, </w:t>
      </w:r>
      <w:r w:rsidR="00064DF9">
        <w:t>una indebita</w:t>
      </w:r>
      <w:r w:rsidR="00833433">
        <w:t xml:space="preserve"> pressione della Società</w:t>
      </w:r>
      <w:r w:rsidR="00064DF9">
        <w:t xml:space="preserve"> sui Lavoratori</w:t>
      </w:r>
      <w:r w:rsidR="00CE358B">
        <w:t xml:space="preserve"> </w:t>
      </w:r>
      <w:r w:rsidR="004055C7">
        <w:t xml:space="preserve"> </w:t>
      </w:r>
      <w:r w:rsidR="00CE358B">
        <w:t xml:space="preserve">della funzione MP </w:t>
      </w:r>
      <w:r w:rsidR="004055C7">
        <w:t>al</w:t>
      </w:r>
      <w:r w:rsidR="00833433">
        <w:t xml:space="preserve">la </w:t>
      </w:r>
      <w:r w:rsidR="004055C7">
        <w:t xml:space="preserve"> fruizione</w:t>
      </w:r>
      <w:r w:rsidR="00064DF9">
        <w:t xml:space="preserve"> </w:t>
      </w:r>
      <w:r w:rsidR="00ED54AE">
        <w:t xml:space="preserve">forzosa </w:t>
      </w:r>
      <w:r w:rsidR="00833433">
        <w:t xml:space="preserve"> </w:t>
      </w:r>
      <w:r w:rsidR="00D65897">
        <w:t xml:space="preserve">delle festività soppresse </w:t>
      </w:r>
      <w:r w:rsidR="00D65897">
        <w:t>(</w:t>
      </w:r>
      <w:r w:rsidR="00D65897">
        <w:t xml:space="preserve"> ex art.37 comma VI del vigente CCNL</w:t>
      </w:r>
      <w:r w:rsidR="00D65897">
        <w:t xml:space="preserve"> ) </w:t>
      </w:r>
      <w:r w:rsidR="00833433">
        <w:t>entro l’anno</w:t>
      </w:r>
      <w:r w:rsidR="00D65897">
        <w:t xml:space="preserve"> di riferimento</w:t>
      </w:r>
      <w:r w:rsidR="004055C7">
        <w:t xml:space="preserve">. </w:t>
      </w:r>
    </w:p>
    <w:p w:rsidR="00064DF9" w:rsidRDefault="00064DF9" w:rsidP="004055C7">
      <w:pPr>
        <w:jc w:val="both"/>
      </w:pPr>
    </w:p>
    <w:p w:rsidR="00064DF9" w:rsidRDefault="00064DF9" w:rsidP="004055C7">
      <w:pPr>
        <w:jc w:val="both"/>
      </w:pPr>
      <w:r>
        <w:tab/>
      </w:r>
      <w:r w:rsidR="00CE358B">
        <w:t>Giova ricordare che la r</w:t>
      </w:r>
      <w:r>
        <w:t>ealtà Sa</w:t>
      </w:r>
      <w:r w:rsidR="00CE358B">
        <w:t>lentina</w:t>
      </w:r>
      <w:r>
        <w:t xml:space="preserve"> anche per la sua </w:t>
      </w:r>
      <w:r w:rsidR="00D65897">
        <w:t xml:space="preserve">peculiare </w:t>
      </w:r>
      <w:r w:rsidR="00CE358B">
        <w:t xml:space="preserve">caratterizzazione contrassegnata da una marcata </w:t>
      </w:r>
      <w:r>
        <w:t xml:space="preserve"> parcellizzazione territoriale degli uffici</w:t>
      </w:r>
      <w:r w:rsidR="00CE358B">
        <w:t xml:space="preserve"> postali</w:t>
      </w:r>
      <w:r w:rsidR="00E75DA0">
        <w:t xml:space="preserve"> continua a registrare una cronica carenza</w:t>
      </w:r>
      <w:r>
        <w:t xml:space="preserve"> </w:t>
      </w:r>
      <w:r w:rsidR="00E75DA0">
        <w:t>di personale</w:t>
      </w:r>
      <w:r w:rsidR="00CE358B">
        <w:t>. L</w:t>
      </w:r>
      <w:r>
        <w:t xml:space="preserve">a </w:t>
      </w:r>
      <w:r w:rsidR="00CE358B">
        <w:t xml:space="preserve">rincorsa di qualche solerte dirigente aziendale in quel di Lecce che mira solo </w:t>
      </w:r>
      <w:r>
        <w:t xml:space="preserve"> allo smaltimento delle ferie entro l’anno e ora anche delle festività soppresse</w:t>
      </w:r>
      <w:r w:rsidR="00CE358B">
        <w:t xml:space="preserve"> tende solo allo sterile obiettivo dell’azzeramento delle ferie </w:t>
      </w:r>
      <w:r w:rsidR="00ED54AE">
        <w:t>e ri</w:t>
      </w:r>
      <w:r w:rsidR="00D65897">
        <w:t>s</w:t>
      </w:r>
      <w:r w:rsidR="00ED54AE">
        <w:t xml:space="preserve">chia di </w:t>
      </w:r>
      <w:r w:rsidR="00CE358B">
        <w:t>perde</w:t>
      </w:r>
      <w:r w:rsidR="00ED54AE">
        <w:t>re</w:t>
      </w:r>
      <w:r w:rsidR="00CE358B">
        <w:t xml:space="preserve"> di vista la qualità del s</w:t>
      </w:r>
      <w:r w:rsidR="00ED54AE">
        <w:t>ervizio offerto alla clientela compromettendo</w:t>
      </w:r>
      <w:r w:rsidR="00CE358B">
        <w:t xml:space="preserve"> parimenti </w:t>
      </w:r>
      <w:r w:rsidR="006E28AD">
        <w:t xml:space="preserve"> la qualità di vita </w:t>
      </w:r>
      <w:r w:rsidR="00E75DA0">
        <w:t xml:space="preserve"> dei Lavoratori.</w:t>
      </w:r>
      <w:r>
        <w:t xml:space="preserve">  </w:t>
      </w:r>
    </w:p>
    <w:p w:rsidR="004055C7" w:rsidRDefault="004055C7" w:rsidP="004055C7">
      <w:pPr>
        <w:jc w:val="both"/>
      </w:pPr>
    </w:p>
    <w:p w:rsidR="004055C7" w:rsidRDefault="004055C7" w:rsidP="004055C7">
      <w:pPr>
        <w:jc w:val="both"/>
      </w:pPr>
      <w:r>
        <w:tab/>
      </w:r>
      <w:r w:rsidR="00E75DA0">
        <w:t>Tutto q</w:t>
      </w:r>
      <w:r>
        <w:t xml:space="preserve">uesto in palese violazione </w:t>
      </w:r>
      <w:r w:rsidR="006E28AD">
        <w:t xml:space="preserve">del sopracitato </w:t>
      </w:r>
      <w:r>
        <w:t>articolo</w:t>
      </w:r>
      <w:r w:rsidR="00ED54AE">
        <w:t xml:space="preserve"> contrattuale  che  stabilisce</w:t>
      </w:r>
      <w:r w:rsidR="006E28AD">
        <w:t xml:space="preserve">  </w:t>
      </w:r>
      <w:r w:rsidR="00D65897">
        <w:t xml:space="preserve">molto chiaramente e semplicemente che </w:t>
      </w:r>
      <w:r w:rsidR="00D65897">
        <w:t>l’Azienda provvederà ad imputare, a tale titolo, i primi giorni di ferie goduti dal Lavoratore nell’anno medesimo</w:t>
      </w:r>
      <w:r w:rsidR="00D65897">
        <w:t xml:space="preserve"> </w:t>
      </w:r>
      <w:r w:rsidR="00833433">
        <w:t xml:space="preserve">in caso di mancata programmazione </w:t>
      </w:r>
      <w:r w:rsidR="00ED54AE">
        <w:t xml:space="preserve">da parte del lavoratore </w:t>
      </w:r>
      <w:r w:rsidR="00833433">
        <w:t xml:space="preserve">e </w:t>
      </w:r>
      <w:r w:rsidR="00ED54AE">
        <w:t xml:space="preserve">conseguente mancata </w:t>
      </w:r>
      <w:r w:rsidR="00833433">
        <w:t>fruizione</w:t>
      </w:r>
      <w:r w:rsidR="00ED54AE">
        <w:t xml:space="preserve"> delle festività </w:t>
      </w:r>
      <w:r w:rsidR="006E28AD">
        <w:t xml:space="preserve">entro  </w:t>
      </w:r>
      <w:r w:rsidR="00064DF9">
        <w:t>l’anno</w:t>
      </w:r>
      <w:r w:rsidR="006E28AD" w:rsidRPr="006E28AD">
        <w:t xml:space="preserve"> </w:t>
      </w:r>
      <w:r w:rsidR="006E28AD">
        <w:t>di riferimento</w:t>
      </w:r>
      <w:r w:rsidR="00D65897">
        <w:t xml:space="preserve"> </w:t>
      </w:r>
      <w:r w:rsidR="006E28AD">
        <w:t xml:space="preserve"> </w:t>
      </w:r>
      <w:r w:rsidR="00833433">
        <w:t xml:space="preserve">. </w:t>
      </w:r>
    </w:p>
    <w:p w:rsidR="00E75DA0" w:rsidRDefault="00E75DA0" w:rsidP="004055C7">
      <w:pPr>
        <w:jc w:val="both"/>
      </w:pPr>
    </w:p>
    <w:p w:rsidR="00ED54AE" w:rsidRDefault="00ED54AE" w:rsidP="004055C7">
      <w:pPr>
        <w:jc w:val="both"/>
      </w:pPr>
      <w:r>
        <w:tab/>
        <w:t xml:space="preserve">Pertanto invitiamo la competente struttura R.U. </w:t>
      </w:r>
      <w:r w:rsidR="00D65897">
        <w:t xml:space="preserve">che legge in indirizzo </w:t>
      </w:r>
      <w:r>
        <w:t>ad assicurare l’esatta osservanza delle norme contrattuali e pattizie tra le parti significando che in caso di inerzia metteremo in campo ulteriori e più incisive azioni a tutela dei diritti dei Lavoratori</w:t>
      </w:r>
      <w:r w:rsidR="00E75DA0">
        <w:t>.</w:t>
      </w:r>
    </w:p>
    <w:p w:rsidR="00E75DA0" w:rsidRDefault="00ED54AE" w:rsidP="004055C7">
      <w:pPr>
        <w:jc w:val="both"/>
      </w:pPr>
      <w:r>
        <w:tab/>
        <w:t>Distinti saluti</w:t>
      </w:r>
      <w:r w:rsidR="00E75DA0">
        <w:t xml:space="preserve"> </w:t>
      </w:r>
    </w:p>
    <w:p w:rsidR="00485163" w:rsidRDefault="00485163" w:rsidP="002A7F1E">
      <w:pPr>
        <w:jc w:val="both"/>
      </w:pPr>
    </w:p>
    <w:p w:rsidR="00485163" w:rsidRDefault="00064DF9" w:rsidP="00D315C7">
      <w:r>
        <w:tab/>
      </w:r>
    </w:p>
    <w:p w:rsidR="00485163" w:rsidRDefault="00485163" w:rsidP="00D315C7">
      <w:pPr>
        <w:ind w:left="360"/>
      </w:pPr>
    </w:p>
    <w:p w:rsidR="00485163" w:rsidRPr="00785140" w:rsidRDefault="00E75DA0" w:rsidP="00D65897">
      <w:pPr>
        <w:ind w:left="2832" w:firstLine="708"/>
        <w:rPr>
          <w:b/>
        </w:rPr>
      </w:pPr>
      <w:bookmarkStart w:id="0" w:name="_GoBack"/>
      <w:bookmarkEnd w:id="0"/>
      <w:r>
        <w:rPr>
          <w:b/>
        </w:rPr>
        <w:t>Il Coordinatore Regionale.</w:t>
      </w:r>
    </w:p>
    <w:p w:rsidR="00485163" w:rsidRPr="00026143" w:rsidRDefault="00ED54AE" w:rsidP="00D315C7">
      <w:pPr>
        <w:jc w:val="center"/>
      </w:pPr>
      <w:r>
        <w:rPr>
          <w:b/>
        </w:rPr>
        <w:t xml:space="preserve">        </w:t>
      </w:r>
      <w:r w:rsidR="00E75DA0">
        <w:rPr>
          <w:b/>
        </w:rPr>
        <w:t>Vito Battista</w:t>
      </w:r>
    </w:p>
    <w:sectPr w:rsidR="00485163" w:rsidRPr="00026143" w:rsidSect="008C0E8B">
      <w:pgSz w:w="11906" w:h="16838" w:code="9"/>
      <w:pgMar w:top="180" w:right="14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889"/>
    <w:multiLevelType w:val="hybridMultilevel"/>
    <w:tmpl w:val="4CA4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3"/>
    <w:rsid w:val="00026143"/>
    <w:rsid w:val="00064DF9"/>
    <w:rsid w:val="00114898"/>
    <w:rsid w:val="00115173"/>
    <w:rsid w:val="002069D0"/>
    <w:rsid w:val="00246E96"/>
    <w:rsid w:val="002A7F1E"/>
    <w:rsid w:val="00300095"/>
    <w:rsid w:val="0030439F"/>
    <w:rsid w:val="00320EC1"/>
    <w:rsid w:val="00332DE8"/>
    <w:rsid w:val="00350B1E"/>
    <w:rsid w:val="003704D9"/>
    <w:rsid w:val="004055C7"/>
    <w:rsid w:val="00424246"/>
    <w:rsid w:val="00430D9F"/>
    <w:rsid w:val="00434141"/>
    <w:rsid w:val="00485163"/>
    <w:rsid w:val="005F0464"/>
    <w:rsid w:val="005F5E21"/>
    <w:rsid w:val="006265C5"/>
    <w:rsid w:val="006740FA"/>
    <w:rsid w:val="00680B07"/>
    <w:rsid w:val="006E0F3B"/>
    <w:rsid w:val="006E28AD"/>
    <w:rsid w:val="006E6714"/>
    <w:rsid w:val="00711EB3"/>
    <w:rsid w:val="007154A0"/>
    <w:rsid w:val="00785140"/>
    <w:rsid w:val="00833433"/>
    <w:rsid w:val="00877BAE"/>
    <w:rsid w:val="0088682C"/>
    <w:rsid w:val="008B2307"/>
    <w:rsid w:val="008C0E8B"/>
    <w:rsid w:val="008E1438"/>
    <w:rsid w:val="00935608"/>
    <w:rsid w:val="00937A6D"/>
    <w:rsid w:val="0095201D"/>
    <w:rsid w:val="00971F23"/>
    <w:rsid w:val="00AA1B18"/>
    <w:rsid w:val="00AC26FA"/>
    <w:rsid w:val="00AF1E7F"/>
    <w:rsid w:val="00B22639"/>
    <w:rsid w:val="00BB6606"/>
    <w:rsid w:val="00BD1954"/>
    <w:rsid w:val="00BD3A44"/>
    <w:rsid w:val="00BE6EFF"/>
    <w:rsid w:val="00C17752"/>
    <w:rsid w:val="00C56231"/>
    <w:rsid w:val="00C66C6E"/>
    <w:rsid w:val="00CE358B"/>
    <w:rsid w:val="00D044CF"/>
    <w:rsid w:val="00D27BF0"/>
    <w:rsid w:val="00D315C7"/>
    <w:rsid w:val="00D5132F"/>
    <w:rsid w:val="00D65897"/>
    <w:rsid w:val="00E05BFB"/>
    <w:rsid w:val="00E75DA0"/>
    <w:rsid w:val="00ED54AE"/>
    <w:rsid w:val="00F337B8"/>
    <w:rsid w:val="00F3759D"/>
    <w:rsid w:val="00F7012E"/>
    <w:rsid w:val="00FD29EE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7B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7BF0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E05BF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E1438"/>
    <w:rPr>
      <w:rFonts w:ascii="Optimum" w:hAnsi="Optimum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27BF0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27BF0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E14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7BF0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30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7B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7BF0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E05BF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E1438"/>
    <w:rPr>
      <w:rFonts w:ascii="Optimum" w:hAnsi="Optimum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27BF0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27BF0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E14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7BF0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30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ccgilpug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diceglie\Desktop\Carta%20intestata%20Pugl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Puglia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G I L</vt:lpstr>
    </vt:vector>
  </TitlesOfParts>
  <Company>slc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creator>Utente-PC</dc:creator>
  <cp:lastModifiedBy>daniela battista</cp:lastModifiedBy>
  <cp:revision>4</cp:revision>
  <cp:lastPrinted>2015-10-21T17:52:00Z</cp:lastPrinted>
  <dcterms:created xsi:type="dcterms:W3CDTF">2015-10-21T19:49:00Z</dcterms:created>
  <dcterms:modified xsi:type="dcterms:W3CDTF">2015-10-21T19:55:00Z</dcterms:modified>
</cp:coreProperties>
</file>