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7F" w:rsidRPr="00937A6D" w:rsidRDefault="002E4269" w:rsidP="00937A6D">
      <w:pPr>
        <w:pStyle w:val="Titolo1"/>
        <w:rPr>
          <w:sz w:val="40"/>
        </w:rPr>
      </w:pPr>
      <w:r>
        <w:rPr>
          <w:noProof/>
        </w:rPr>
        <w:drawing>
          <wp:inline distT="0" distB="0" distL="0" distR="0">
            <wp:extent cx="914400" cy="1371600"/>
            <wp:effectExtent l="0" t="0" r="0" b="0"/>
            <wp:docPr id="1" name="Immagine 1" descr="cgils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ilslc"/>
                    <pic:cNvPicPr>
                      <a:picLocks noChangeAspect="1" noChangeArrowheads="1"/>
                    </pic:cNvPicPr>
                  </pic:nvPicPr>
                  <pic:blipFill>
                    <a:blip r:embed="rId5"/>
                    <a:srcRect/>
                    <a:stretch>
                      <a:fillRect/>
                    </a:stretch>
                  </pic:blipFill>
                  <pic:spPr bwMode="auto">
                    <a:xfrm>
                      <a:off x="0" y="0"/>
                      <a:ext cx="914400" cy="1371600"/>
                    </a:xfrm>
                    <a:prstGeom prst="rect">
                      <a:avLst/>
                    </a:prstGeom>
                    <a:noFill/>
                    <a:ln w="9525">
                      <a:noFill/>
                      <a:miter lim="800000"/>
                      <a:headEnd/>
                      <a:tailEnd/>
                    </a:ln>
                  </pic:spPr>
                </pic:pic>
              </a:graphicData>
            </a:graphic>
          </wp:inline>
        </w:drawing>
      </w:r>
    </w:p>
    <w:p w:rsidR="00AF1E7F" w:rsidRPr="00BD3A44" w:rsidRDefault="00AF1E7F" w:rsidP="008C0E8B">
      <w:pPr>
        <w:ind w:right="-82"/>
        <w:rPr>
          <w:b/>
          <w:sz w:val="28"/>
          <w:u w:val="single"/>
        </w:rPr>
      </w:pPr>
      <w:r w:rsidRPr="007154A0">
        <w:rPr>
          <w:b/>
          <w:sz w:val="36"/>
          <w:u w:val="single"/>
        </w:rPr>
        <w:t>S</w:t>
      </w:r>
      <w:r w:rsidRPr="007154A0">
        <w:rPr>
          <w:b/>
          <w:sz w:val="28"/>
          <w:u w:val="single"/>
        </w:rPr>
        <w:t xml:space="preserve">indacato </w:t>
      </w:r>
      <w:r w:rsidRPr="007154A0">
        <w:rPr>
          <w:b/>
          <w:sz w:val="36"/>
          <w:u w:val="single"/>
        </w:rPr>
        <w:t>L</w:t>
      </w:r>
      <w:r w:rsidRPr="007154A0">
        <w:rPr>
          <w:b/>
          <w:sz w:val="28"/>
          <w:u w:val="single"/>
        </w:rPr>
        <w:t xml:space="preserve">avoratori </w:t>
      </w:r>
      <w:r w:rsidRPr="007154A0">
        <w:rPr>
          <w:b/>
          <w:sz w:val="36"/>
          <w:u w:val="single"/>
        </w:rPr>
        <w:t>C</w:t>
      </w:r>
      <w:r w:rsidR="00AC26FA">
        <w:rPr>
          <w:b/>
          <w:sz w:val="28"/>
          <w:u w:val="single"/>
        </w:rPr>
        <w:t>omunicazion</w:t>
      </w:r>
      <w:r w:rsidR="00246E96">
        <w:rPr>
          <w:b/>
          <w:sz w:val="28"/>
          <w:u w:val="single"/>
        </w:rPr>
        <w:t>e</w:t>
      </w:r>
      <w:r w:rsidR="00AC26FA">
        <w:rPr>
          <w:b/>
          <w:sz w:val="28"/>
          <w:u w:val="single"/>
        </w:rPr>
        <w:t xml:space="preserve">   </w:t>
      </w:r>
      <w:r w:rsidR="008C0E8B">
        <w:rPr>
          <w:b/>
          <w:sz w:val="28"/>
          <w:u w:val="single"/>
        </w:rPr>
        <w:t xml:space="preserve">  C</w:t>
      </w:r>
      <w:r w:rsidRPr="007154A0">
        <w:rPr>
          <w:b/>
          <w:sz w:val="28"/>
          <w:u w:val="single"/>
        </w:rPr>
        <w:t>oordinamento Regionale</w:t>
      </w:r>
      <w:r w:rsidR="00AC26FA">
        <w:rPr>
          <w:b/>
          <w:sz w:val="28"/>
          <w:u w:val="single"/>
        </w:rPr>
        <w:t xml:space="preserve"> Puglia</w:t>
      </w:r>
      <w:r w:rsidRPr="007154A0">
        <w:rPr>
          <w:b/>
          <w:sz w:val="28"/>
          <w:u w:val="single"/>
        </w:rPr>
        <w:t xml:space="preserve">                                                                                                                                                                                          </w:t>
      </w:r>
      <w:r w:rsidR="00300095">
        <w:t xml:space="preserve"> </w:t>
      </w:r>
      <w:r w:rsidR="008C0E8B">
        <w:t xml:space="preserve">           </w:t>
      </w:r>
      <w:r w:rsidRPr="007154A0">
        <w:t xml:space="preserve">Via Vincenzo Calace,  4  - 70123 BARI   tel. </w:t>
      </w:r>
      <w:r w:rsidRPr="00434141">
        <w:t>080/5736207</w:t>
      </w:r>
      <w:r w:rsidR="00434141" w:rsidRPr="00434141">
        <w:t xml:space="preserve"> – </w:t>
      </w:r>
      <w:r w:rsidRPr="00434141">
        <w:t>02</w:t>
      </w:r>
      <w:r w:rsidR="00434141" w:rsidRPr="00434141">
        <w:t xml:space="preserve"> </w:t>
      </w:r>
      <w:r w:rsidRPr="00434141">
        <w:t>– 70</w:t>
      </w:r>
      <w:r w:rsidR="00434141" w:rsidRPr="00434141">
        <w:t xml:space="preserve"> </w:t>
      </w:r>
      <w:r w:rsidRPr="00434141">
        <w:t>-</w:t>
      </w:r>
      <w:r w:rsidR="00434141" w:rsidRPr="00434141">
        <w:t xml:space="preserve"> </w:t>
      </w:r>
      <w:r w:rsidR="00BD3A44">
        <w:t>49   fax  080/5736208</w:t>
      </w:r>
    </w:p>
    <w:p w:rsidR="00AF1E7F" w:rsidRPr="007154A0" w:rsidRDefault="00E05BFB" w:rsidP="00AF1E7F">
      <w:pPr>
        <w:ind w:right="-82"/>
        <w:rPr>
          <w:sz w:val="22"/>
        </w:rPr>
      </w:pPr>
      <w:hyperlink r:id="rId6" w:history="1">
        <w:r w:rsidRPr="007154A0">
          <w:rPr>
            <w:rStyle w:val="Collegamentoipertestuale"/>
            <w:color w:val="auto"/>
            <w:sz w:val="22"/>
          </w:rPr>
          <w:t>http://www.slccgilpuglia.com</w:t>
        </w:r>
      </w:hyperlink>
      <w:r w:rsidRPr="007154A0">
        <w:rPr>
          <w:sz w:val="22"/>
        </w:rPr>
        <w:t xml:space="preserve">                                                              </w:t>
      </w:r>
      <w:r w:rsidR="00711EB3">
        <w:rPr>
          <w:sz w:val="22"/>
        </w:rPr>
        <w:t xml:space="preserve">  </w:t>
      </w:r>
      <w:r w:rsidRPr="007154A0">
        <w:rPr>
          <w:sz w:val="22"/>
        </w:rPr>
        <w:t xml:space="preserve"> </w:t>
      </w:r>
      <w:r w:rsidR="00BD3A44">
        <w:rPr>
          <w:sz w:val="22"/>
        </w:rPr>
        <w:t xml:space="preserve"> </w:t>
      </w:r>
      <w:r w:rsidR="008C0E8B">
        <w:rPr>
          <w:sz w:val="22"/>
        </w:rPr>
        <w:t xml:space="preserve"> </w:t>
      </w:r>
      <w:r w:rsidRPr="007154A0">
        <w:rPr>
          <w:sz w:val="22"/>
        </w:rPr>
        <w:t xml:space="preserve">  </w:t>
      </w:r>
      <w:r w:rsidR="00AF1E7F" w:rsidRPr="007154A0">
        <w:rPr>
          <w:sz w:val="22"/>
        </w:rPr>
        <w:t xml:space="preserve"> e-mail:</w:t>
      </w:r>
      <w:r w:rsidRPr="007154A0">
        <w:rPr>
          <w:sz w:val="22"/>
        </w:rPr>
        <w:t xml:space="preserve"> </w:t>
      </w:r>
      <w:r w:rsidR="00AF1E7F" w:rsidRPr="007154A0">
        <w:rPr>
          <w:sz w:val="22"/>
        </w:rPr>
        <w:t>slccgilpuglia@</w:t>
      </w:r>
      <w:r w:rsidRPr="007154A0">
        <w:rPr>
          <w:sz w:val="22"/>
        </w:rPr>
        <w:t xml:space="preserve">tin.it </w:t>
      </w:r>
    </w:p>
    <w:p w:rsidR="00AF1E7F" w:rsidRPr="007154A0" w:rsidRDefault="00AF1E7F" w:rsidP="00114898">
      <w:pPr>
        <w:tabs>
          <w:tab w:val="left" w:pos="0"/>
        </w:tabs>
        <w:jc w:val="both"/>
      </w:pPr>
    </w:p>
    <w:p w:rsidR="00AF1E7F" w:rsidRPr="00E05BFB" w:rsidRDefault="00AF1E7F" w:rsidP="00AF1E7F">
      <w:pPr>
        <w:tabs>
          <w:tab w:val="left" w:pos="0"/>
        </w:tabs>
        <w:jc w:val="center"/>
      </w:pPr>
    </w:p>
    <w:p w:rsidR="00AF1E7F" w:rsidRPr="002E4269" w:rsidRDefault="002E4269" w:rsidP="002E4269">
      <w:pPr>
        <w:jc w:val="center"/>
        <w:rPr>
          <w:rFonts w:ascii="Tahoma" w:hAnsi="Tahoma" w:cs="Tahoma"/>
          <w:b/>
          <w:sz w:val="28"/>
        </w:rPr>
      </w:pPr>
      <w:r w:rsidRPr="002E4269">
        <w:rPr>
          <w:rFonts w:ascii="Tahoma" w:hAnsi="Tahoma" w:cs="Tahoma"/>
          <w:b/>
          <w:sz w:val="28"/>
        </w:rPr>
        <w:t>COMUNICATO</w:t>
      </w:r>
    </w:p>
    <w:p w:rsidR="002E4269" w:rsidRDefault="002E4269" w:rsidP="002E4269">
      <w:pPr>
        <w:shd w:val="clear" w:color="auto" w:fill="FFFFFF"/>
        <w:rPr>
          <w:rFonts w:ascii="Tahoma" w:hAnsi="Tahoma" w:cs="Tahoma"/>
          <w:color w:val="222222"/>
          <w:sz w:val="22"/>
          <w:szCs w:val="22"/>
        </w:rPr>
      </w:pPr>
    </w:p>
    <w:p w:rsidR="002E4269" w:rsidRDefault="002E4269" w:rsidP="002E4269">
      <w:pPr>
        <w:shd w:val="clear" w:color="auto" w:fill="FFFFFF"/>
        <w:jc w:val="both"/>
        <w:rPr>
          <w:rFonts w:ascii="Tahoma" w:hAnsi="Tahoma" w:cs="Tahoma"/>
          <w:b/>
          <w:color w:val="222222"/>
          <w:sz w:val="22"/>
          <w:szCs w:val="22"/>
        </w:rPr>
      </w:pPr>
      <w:r w:rsidRPr="002E4269">
        <w:rPr>
          <w:rFonts w:ascii="Tahoma" w:hAnsi="Tahoma" w:cs="Tahoma"/>
          <w:b/>
          <w:color w:val="222222"/>
          <w:sz w:val="22"/>
          <w:szCs w:val="22"/>
        </w:rPr>
        <w:t xml:space="preserve">Sulla formazione non accettiamo ricatti ma si trovino soluzioni che garantiscano sviluppo e qualità a </w:t>
      </w:r>
      <w:r>
        <w:rPr>
          <w:rFonts w:ascii="Tahoma" w:hAnsi="Tahoma" w:cs="Tahoma"/>
          <w:b/>
          <w:color w:val="222222"/>
          <w:sz w:val="22"/>
          <w:szCs w:val="22"/>
        </w:rPr>
        <w:t>L</w:t>
      </w:r>
      <w:r w:rsidRPr="002E4269">
        <w:rPr>
          <w:rFonts w:ascii="Tahoma" w:hAnsi="Tahoma" w:cs="Tahoma"/>
          <w:b/>
          <w:color w:val="222222"/>
          <w:sz w:val="22"/>
          <w:szCs w:val="22"/>
        </w:rPr>
        <w:t>avoratori ed imprese</w:t>
      </w:r>
      <w:r>
        <w:rPr>
          <w:rFonts w:ascii="Tahoma" w:hAnsi="Tahoma" w:cs="Tahoma"/>
          <w:b/>
          <w:color w:val="222222"/>
          <w:sz w:val="22"/>
          <w:szCs w:val="22"/>
        </w:rPr>
        <w:t>.</w:t>
      </w:r>
    </w:p>
    <w:p w:rsidR="002E4269" w:rsidRDefault="002E4269" w:rsidP="002E4269">
      <w:pPr>
        <w:shd w:val="clear" w:color="auto" w:fill="FFFFFF"/>
        <w:jc w:val="both"/>
        <w:rPr>
          <w:rFonts w:ascii="Tahoma" w:hAnsi="Tahoma" w:cs="Tahoma"/>
          <w:color w:val="222222"/>
          <w:sz w:val="22"/>
          <w:szCs w:val="22"/>
        </w:rPr>
      </w:pPr>
    </w:p>
    <w:p w:rsidR="002E4269" w:rsidRDefault="002E4269" w:rsidP="002E4269">
      <w:pPr>
        <w:shd w:val="clear" w:color="auto" w:fill="FFFFFF"/>
        <w:jc w:val="both"/>
        <w:rPr>
          <w:rFonts w:ascii="Tahoma" w:hAnsi="Tahoma" w:cs="Tahoma"/>
          <w:color w:val="222222"/>
          <w:sz w:val="22"/>
          <w:szCs w:val="22"/>
        </w:rPr>
      </w:pPr>
      <w:r w:rsidRPr="002E4269">
        <w:rPr>
          <w:rFonts w:ascii="Tahoma" w:hAnsi="Tahoma" w:cs="Tahoma"/>
          <w:color w:val="222222"/>
          <w:sz w:val="22"/>
          <w:szCs w:val="22"/>
        </w:rPr>
        <w:t>Le preoccupazioni diffuse attraverso la stampa da ASSOCONTACT riguardante la questione relativa all'erogazione dei fondi in materia di formazione riapre una questione strategica ed importante relativa alla gestione di denaro pubblico ed alla serietà con cui le aziende si insediano nell'ambito territoriale.</w:t>
      </w:r>
    </w:p>
    <w:p w:rsidR="002E4269" w:rsidRDefault="002E4269" w:rsidP="002E4269">
      <w:pPr>
        <w:shd w:val="clear" w:color="auto" w:fill="FFFFFF"/>
        <w:jc w:val="both"/>
        <w:rPr>
          <w:rFonts w:ascii="Tahoma" w:hAnsi="Tahoma" w:cs="Tahoma"/>
          <w:color w:val="222222"/>
          <w:sz w:val="22"/>
          <w:szCs w:val="22"/>
        </w:rPr>
      </w:pPr>
      <w:r w:rsidRPr="002E4269">
        <w:rPr>
          <w:rFonts w:ascii="Tahoma" w:hAnsi="Tahoma" w:cs="Tahoma"/>
          <w:color w:val="222222"/>
          <w:sz w:val="22"/>
          <w:szCs w:val="22"/>
        </w:rPr>
        <w:t>Il progetto regionale relativo al bando di formazione per le aziende a cui hanno partecipato diversi call center importanti,presenti sul territorio pugliese, è testimonianza di come la Regione Puglia riservi una grande importanza ad un aspetto,quale quello legato alla formazione dei lavoratori, che permette alle imprese di innovarsi e qualificare sempre più il personale.</w:t>
      </w:r>
      <w:r w:rsidRPr="002E4269">
        <w:rPr>
          <w:rFonts w:ascii="Tahoma" w:hAnsi="Tahoma" w:cs="Tahoma"/>
          <w:color w:val="222222"/>
          <w:sz w:val="22"/>
          <w:szCs w:val="22"/>
        </w:rPr>
        <w:br/>
        <w:t>Certamente è necessario un requisito: le imprese devono avere consapevolezza che la formazione è tale e deve servire esclusivamente a questo scopo e non fungere quasi da "ammortizzatore sociale" per abbattere il costo del lavoro, utilizzando impropriamente quindi denaro pubblico.</w:t>
      </w:r>
    </w:p>
    <w:p w:rsidR="002E4269" w:rsidRDefault="002E4269" w:rsidP="002E4269">
      <w:pPr>
        <w:shd w:val="clear" w:color="auto" w:fill="FFFFFF"/>
        <w:jc w:val="both"/>
        <w:rPr>
          <w:rFonts w:ascii="Tahoma" w:hAnsi="Tahoma" w:cs="Tahoma"/>
          <w:color w:val="222222"/>
          <w:sz w:val="22"/>
          <w:szCs w:val="22"/>
        </w:rPr>
      </w:pPr>
      <w:r w:rsidRPr="002E4269">
        <w:rPr>
          <w:rFonts w:ascii="Tahoma" w:hAnsi="Tahoma" w:cs="Tahoma"/>
          <w:color w:val="222222"/>
          <w:sz w:val="22"/>
          <w:szCs w:val="22"/>
        </w:rPr>
        <w:t>Siamo perfettamente coscienti che nelle aziende labour intensive,dove la formazione delle persone ed il costo del lavoro incidono in maniera importante,questo tema sia particolarmente delicato: ma come SLC CGIL riteniamo che i criteri,tra cui la serietà e progettualità delle imprese,</w:t>
      </w:r>
      <w:r>
        <w:rPr>
          <w:rFonts w:ascii="Tahoma" w:hAnsi="Tahoma" w:cs="Tahoma"/>
          <w:color w:val="222222"/>
          <w:sz w:val="22"/>
          <w:szCs w:val="22"/>
        </w:rPr>
        <w:t xml:space="preserve"> </w:t>
      </w:r>
      <w:r w:rsidRPr="002E4269">
        <w:rPr>
          <w:rFonts w:ascii="Tahoma" w:hAnsi="Tahoma" w:cs="Tahoma"/>
          <w:color w:val="222222"/>
          <w:sz w:val="22"/>
          <w:szCs w:val="22"/>
        </w:rPr>
        <w:t>non possono passare in second'ordine.</w:t>
      </w:r>
    </w:p>
    <w:p w:rsidR="002E4269" w:rsidRDefault="002E4269" w:rsidP="002E4269">
      <w:pPr>
        <w:shd w:val="clear" w:color="auto" w:fill="FFFFFF"/>
        <w:jc w:val="both"/>
        <w:rPr>
          <w:rFonts w:ascii="Tahoma" w:hAnsi="Tahoma" w:cs="Tahoma"/>
          <w:color w:val="222222"/>
          <w:sz w:val="22"/>
          <w:szCs w:val="22"/>
        </w:rPr>
      </w:pPr>
      <w:r w:rsidRPr="002E4269">
        <w:rPr>
          <w:rFonts w:ascii="Tahoma" w:hAnsi="Tahoma" w:cs="Tahoma"/>
          <w:color w:val="222222"/>
          <w:sz w:val="22"/>
          <w:szCs w:val="22"/>
        </w:rPr>
        <w:t>Per questo riteniamo sbagliato il piano su cui la discussione potrebbe scivolare: siamo fermamente convinti che non fosse volontà di ASSOCONTACT dichiarare come la permanenza sul territorio pugliese di grandi aziende del settore sia legata all'erogazione dei fondi perché potrebbe intendersi come un ricatto. Possiamo tranquillamente affermare che ai ricatti non si cede ed è un piano sbagliato di discussione:siamo sicuri che nemmeno ASSOCONTACT voglia affrontare il problema con queste premesse.</w:t>
      </w:r>
    </w:p>
    <w:p w:rsidR="002E4269" w:rsidRDefault="002E4269" w:rsidP="002E4269">
      <w:pPr>
        <w:shd w:val="clear" w:color="auto" w:fill="FFFFFF"/>
        <w:jc w:val="both"/>
        <w:rPr>
          <w:rFonts w:ascii="Tahoma" w:hAnsi="Tahoma" w:cs="Tahoma"/>
          <w:color w:val="222222"/>
          <w:sz w:val="22"/>
          <w:szCs w:val="22"/>
        </w:rPr>
      </w:pPr>
      <w:r w:rsidRPr="002E4269">
        <w:rPr>
          <w:rFonts w:ascii="Tahoma" w:hAnsi="Tahoma" w:cs="Tahoma"/>
          <w:color w:val="222222"/>
          <w:sz w:val="22"/>
          <w:szCs w:val="22"/>
        </w:rPr>
        <w:t>Dall'altra parte,tuttavia,non possiamo non invitare gli organi competenti a verificare che effettivamente non si determini nemmeno l'effetto opposto: cioè è doveroso verificare che effettivamente anche le grandi aziende possano accedere ai bandi e che le burocrazie non siano ostacolo insormontabile.</w:t>
      </w:r>
    </w:p>
    <w:p w:rsidR="002E4269" w:rsidRDefault="002E4269" w:rsidP="002E4269">
      <w:pPr>
        <w:shd w:val="clear" w:color="auto" w:fill="FFFFFF"/>
        <w:jc w:val="both"/>
        <w:rPr>
          <w:rFonts w:ascii="Tahoma" w:hAnsi="Tahoma" w:cs="Tahoma"/>
          <w:color w:val="222222"/>
          <w:sz w:val="22"/>
          <w:szCs w:val="22"/>
        </w:rPr>
      </w:pPr>
      <w:r w:rsidRPr="002E4269">
        <w:rPr>
          <w:rFonts w:ascii="Tahoma" w:hAnsi="Tahoma" w:cs="Tahoma"/>
          <w:color w:val="222222"/>
          <w:sz w:val="22"/>
          <w:szCs w:val="22"/>
        </w:rPr>
        <w:t>Il rispetto delle regole per le imprese connesso al corretto utilizzo dei fondi pubblici che permetta alle imprese di svilupparsi e consolidarsi sul territorio sono elementi imprescindibili,anche qui in Puglia: per cui invitiamo tutte le parti a trovare le soluzioni che permettano di soddisfare le diverse esigenze impedendo sperpero pubblico e favorendo il corretto sviluppo imprenditoriale.</w:t>
      </w:r>
    </w:p>
    <w:p w:rsidR="00935608" w:rsidRPr="002E4269" w:rsidRDefault="002E4269" w:rsidP="002E4269">
      <w:pPr>
        <w:shd w:val="clear" w:color="auto" w:fill="FFFFFF"/>
        <w:rPr>
          <w:b/>
          <w:i/>
          <w:sz w:val="28"/>
        </w:rPr>
      </w:pPr>
      <w:r w:rsidRPr="002E4269">
        <w:rPr>
          <w:rFonts w:ascii="Tahoma" w:hAnsi="Tahoma" w:cs="Tahoma"/>
          <w:color w:val="222222"/>
          <w:sz w:val="22"/>
          <w:szCs w:val="22"/>
        </w:rPr>
        <w:t>Come SLC CGIL PUGLIA siamo disponibili a giocare la nostra partita,sgombrando il campo da ricatti e favorendo rapporti e sviluppo sul territorio in nome di occupazione stabile e di qualità.</w:t>
      </w:r>
      <w:r w:rsidRPr="002E4269">
        <w:rPr>
          <w:rFonts w:ascii="Tahoma" w:hAnsi="Tahoma" w:cs="Tahoma"/>
          <w:color w:val="222222"/>
          <w:sz w:val="22"/>
          <w:szCs w:val="22"/>
        </w:rPr>
        <w:br/>
      </w:r>
      <w:r>
        <w:rPr>
          <w:rFonts w:ascii="Arial" w:hAnsi="Arial" w:cs="Arial"/>
          <w:color w:val="222222"/>
          <w:sz w:val="19"/>
          <w:szCs w:val="19"/>
        </w:rPr>
        <w:br/>
      </w:r>
      <w:r>
        <w:rPr>
          <w:rFonts w:ascii="Arial" w:hAnsi="Arial" w:cs="Arial"/>
          <w:b/>
          <w:i/>
          <w:color w:val="222222"/>
          <w:sz w:val="19"/>
          <w:szCs w:val="19"/>
        </w:rPr>
        <w:t xml:space="preserve">                  </w:t>
      </w:r>
      <w:r w:rsidRPr="002E4269">
        <w:rPr>
          <w:rFonts w:ascii="Arial" w:hAnsi="Arial" w:cs="Arial"/>
          <w:b/>
          <w:i/>
          <w:color w:val="222222"/>
          <w:sz w:val="19"/>
          <w:szCs w:val="19"/>
        </w:rPr>
        <w:t>Andrea Lumino</w:t>
      </w:r>
      <w:r w:rsidRPr="002E4269">
        <w:rPr>
          <w:rFonts w:ascii="Arial" w:hAnsi="Arial" w:cs="Arial"/>
          <w:b/>
          <w:i/>
          <w:color w:val="222222"/>
          <w:sz w:val="19"/>
          <w:szCs w:val="19"/>
        </w:rPr>
        <w:tab/>
      </w:r>
      <w:r w:rsidRPr="002E4269">
        <w:rPr>
          <w:rFonts w:ascii="Arial" w:hAnsi="Arial" w:cs="Arial"/>
          <w:b/>
          <w:i/>
          <w:color w:val="222222"/>
          <w:sz w:val="19"/>
          <w:szCs w:val="19"/>
        </w:rPr>
        <w:tab/>
      </w:r>
      <w:r w:rsidRPr="002E4269">
        <w:rPr>
          <w:rFonts w:ascii="Arial" w:hAnsi="Arial" w:cs="Arial"/>
          <w:b/>
          <w:i/>
          <w:color w:val="222222"/>
          <w:sz w:val="19"/>
          <w:szCs w:val="19"/>
        </w:rPr>
        <w:tab/>
      </w:r>
      <w:r w:rsidRPr="002E4269">
        <w:rPr>
          <w:rFonts w:ascii="Arial" w:hAnsi="Arial" w:cs="Arial"/>
          <w:b/>
          <w:i/>
          <w:color w:val="222222"/>
          <w:sz w:val="19"/>
          <w:szCs w:val="19"/>
        </w:rPr>
        <w:tab/>
      </w:r>
      <w:r>
        <w:rPr>
          <w:rFonts w:ascii="Arial" w:hAnsi="Arial" w:cs="Arial"/>
          <w:b/>
          <w:i/>
          <w:color w:val="222222"/>
          <w:sz w:val="19"/>
          <w:szCs w:val="19"/>
        </w:rPr>
        <w:t xml:space="preserve">                      </w:t>
      </w:r>
      <w:r w:rsidRPr="002E4269">
        <w:rPr>
          <w:rFonts w:ascii="Arial" w:hAnsi="Arial" w:cs="Arial"/>
          <w:b/>
          <w:i/>
          <w:color w:val="222222"/>
          <w:sz w:val="19"/>
          <w:szCs w:val="19"/>
        </w:rPr>
        <w:t xml:space="preserve"> Nicola Di Ceglie </w:t>
      </w:r>
      <w:r w:rsidRPr="002E4269">
        <w:rPr>
          <w:rFonts w:ascii="Arial" w:hAnsi="Arial" w:cs="Arial"/>
          <w:b/>
          <w:i/>
          <w:color w:val="222222"/>
          <w:sz w:val="19"/>
          <w:szCs w:val="19"/>
        </w:rPr>
        <w:br/>
        <w:t xml:space="preserve"> </w:t>
      </w:r>
      <w:r>
        <w:rPr>
          <w:rFonts w:ascii="Arial" w:hAnsi="Arial" w:cs="Arial"/>
          <w:b/>
          <w:i/>
          <w:color w:val="222222"/>
          <w:sz w:val="19"/>
          <w:szCs w:val="19"/>
        </w:rPr>
        <w:t xml:space="preserve">   </w:t>
      </w:r>
      <w:r w:rsidRPr="002E4269">
        <w:rPr>
          <w:rFonts w:ascii="Arial" w:hAnsi="Arial" w:cs="Arial"/>
          <w:b/>
          <w:i/>
          <w:color w:val="222222"/>
          <w:sz w:val="19"/>
          <w:szCs w:val="19"/>
        </w:rPr>
        <w:t xml:space="preserve">Coord. Call center SLC CGIL PUGLIA  </w:t>
      </w:r>
      <w:r w:rsidRPr="002E4269">
        <w:rPr>
          <w:rFonts w:ascii="Arial" w:hAnsi="Arial" w:cs="Arial"/>
          <w:b/>
          <w:i/>
          <w:color w:val="222222"/>
          <w:sz w:val="19"/>
          <w:szCs w:val="19"/>
        </w:rPr>
        <w:tab/>
      </w:r>
      <w:r w:rsidRPr="002E4269">
        <w:rPr>
          <w:rFonts w:ascii="Arial" w:hAnsi="Arial" w:cs="Arial"/>
          <w:b/>
          <w:i/>
          <w:color w:val="222222"/>
          <w:sz w:val="19"/>
          <w:szCs w:val="19"/>
        </w:rPr>
        <w:tab/>
      </w:r>
      <w:r>
        <w:rPr>
          <w:rFonts w:ascii="Arial" w:hAnsi="Arial" w:cs="Arial"/>
          <w:b/>
          <w:i/>
          <w:color w:val="222222"/>
          <w:sz w:val="19"/>
          <w:szCs w:val="19"/>
        </w:rPr>
        <w:t xml:space="preserve">              </w:t>
      </w:r>
      <w:r w:rsidRPr="002E4269">
        <w:rPr>
          <w:rFonts w:ascii="Arial" w:hAnsi="Arial" w:cs="Arial"/>
          <w:b/>
          <w:i/>
          <w:color w:val="222222"/>
          <w:sz w:val="19"/>
          <w:szCs w:val="19"/>
        </w:rPr>
        <w:t>Segr. Gen.le SLC CGIL PUGLIA</w:t>
      </w:r>
    </w:p>
    <w:sectPr w:rsidR="00935608" w:rsidRPr="002E4269" w:rsidSect="008C0E8B">
      <w:pgSz w:w="11906" w:h="16838" w:code="9"/>
      <w:pgMar w:top="180" w:right="1466" w:bottom="1134" w:left="1440" w:header="567"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timum">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515F"/>
    <w:multiLevelType w:val="multilevel"/>
    <w:tmpl w:val="B4189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a"/>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Arial" w:hAnsi="Arial" w:cs="Arial" w:hint="default"/>
        <w:b w:val="0"/>
        <w:i w:val="0"/>
        <w:caps w:val="0"/>
        <w:strike w:val="0"/>
        <w:dstrike w:val="0"/>
        <w:outline w:val="0"/>
        <w:shadow w:val="0"/>
        <w:emboss w:val="0"/>
        <w:imprint w:val="0"/>
        <w:vanish w:val="0"/>
        <w:sz w:val="20"/>
        <w:szCs w:val="20"/>
        <w:vertAlign w:val="baseline"/>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08"/>
  <w:hyphenationZone w:val="283"/>
  <w:characterSpacingControl w:val="doNotCompress"/>
  <w:compat/>
  <w:rsids>
    <w:rsidRoot w:val="002E4269"/>
    <w:rsid w:val="00114898"/>
    <w:rsid w:val="00246E96"/>
    <w:rsid w:val="002E4269"/>
    <w:rsid w:val="00300095"/>
    <w:rsid w:val="00320EC1"/>
    <w:rsid w:val="00332DE8"/>
    <w:rsid w:val="00434141"/>
    <w:rsid w:val="005F0464"/>
    <w:rsid w:val="00680B07"/>
    <w:rsid w:val="00711EB3"/>
    <w:rsid w:val="007154A0"/>
    <w:rsid w:val="00877BAE"/>
    <w:rsid w:val="008C0E8B"/>
    <w:rsid w:val="008E1438"/>
    <w:rsid w:val="00935608"/>
    <w:rsid w:val="00937A6D"/>
    <w:rsid w:val="00AC26FA"/>
    <w:rsid w:val="00AF1E7F"/>
    <w:rsid w:val="00BB6606"/>
    <w:rsid w:val="00BD3A44"/>
    <w:rsid w:val="00C56231"/>
    <w:rsid w:val="00E05BFB"/>
    <w:rsid w:val="00F3759D"/>
    <w:rsid w:val="00F7012E"/>
    <w:rsid w:val="00FD29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1E7F"/>
    <w:rPr>
      <w:sz w:val="24"/>
      <w:szCs w:val="24"/>
    </w:rPr>
  </w:style>
  <w:style w:type="paragraph" w:styleId="Titolo1">
    <w:name w:val="heading 1"/>
    <w:basedOn w:val="Normale"/>
    <w:next w:val="Normale"/>
    <w:qFormat/>
    <w:rsid w:val="00AF1E7F"/>
    <w:pPr>
      <w:keepNext/>
      <w:outlineLvl w:val="0"/>
    </w:pPr>
    <w:rPr>
      <w:b/>
      <w:sz w:val="28"/>
      <w:szCs w:val="20"/>
    </w:rPr>
  </w:style>
  <w:style w:type="paragraph" w:styleId="Titolo2">
    <w:name w:val="heading 2"/>
    <w:basedOn w:val="Normale"/>
    <w:next w:val="Normale"/>
    <w:qFormat/>
    <w:rsid w:val="008E1438"/>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sid w:val="00E05BFB"/>
    <w:rPr>
      <w:color w:val="0000FF"/>
      <w:u w:val="single"/>
    </w:rPr>
  </w:style>
  <w:style w:type="paragraph" w:styleId="Rientrocorpodeltesto">
    <w:name w:val="Body Text Indent"/>
    <w:basedOn w:val="Normale"/>
    <w:rsid w:val="008E1438"/>
    <w:rPr>
      <w:rFonts w:ascii="Optimum" w:hAnsi="Optimum"/>
    </w:rPr>
  </w:style>
  <w:style w:type="paragraph" w:styleId="Titolo">
    <w:name w:val="Title"/>
    <w:basedOn w:val="Normale"/>
    <w:qFormat/>
    <w:rsid w:val="008E1438"/>
    <w:pPr>
      <w:jc w:val="center"/>
    </w:pPr>
    <w:rPr>
      <w:rFonts w:ascii="Garamond" w:hAnsi="Garamond"/>
      <w:b/>
      <w:bCs/>
      <w:sz w:val="28"/>
      <w:szCs w:val="28"/>
    </w:rPr>
  </w:style>
  <w:style w:type="paragraph" w:styleId="Testofumetto">
    <w:name w:val="Balloon Text"/>
    <w:basedOn w:val="Normale"/>
    <w:semiHidden/>
    <w:rsid w:val="008E1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649169">
      <w:bodyDiv w:val="1"/>
      <w:marLeft w:val="0"/>
      <w:marRight w:val="0"/>
      <w:marTop w:val="0"/>
      <w:marBottom w:val="0"/>
      <w:divBdr>
        <w:top w:val="none" w:sz="0" w:space="0" w:color="auto"/>
        <w:left w:val="none" w:sz="0" w:space="0" w:color="auto"/>
        <w:bottom w:val="none" w:sz="0" w:space="0" w:color="auto"/>
        <w:right w:val="none" w:sz="0" w:space="0" w:color="auto"/>
      </w:divBdr>
      <w:divsChild>
        <w:div w:id="395512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4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ccgilpuglia.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izio%20Lefemine\Desktop\Carta%20intestata%20Pugl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Puglia</Template>
  <TotalTime>10</TotalTime>
  <Pages>1</Pages>
  <Words>523</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 G I L</vt:lpstr>
    </vt:vector>
  </TitlesOfParts>
  <Company>slc</Company>
  <LinksUpToDate>false</LinksUpToDate>
  <CharactersWithSpaces>3499</CharactersWithSpaces>
  <SharedDoc>false</SharedDoc>
  <HLinks>
    <vt:vector size="6" baseType="variant">
      <vt:variant>
        <vt:i4>4587529</vt:i4>
      </vt:variant>
      <vt:variant>
        <vt:i4>0</vt:i4>
      </vt:variant>
      <vt:variant>
        <vt:i4>0</vt:i4>
      </vt:variant>
      <vt:variant>
        <vt:i4>5</vt:i4>
      </vt:variant>
      <vt:variant>
        <vt:lpwstr>http://www.slccgilpuglia.com/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G I L</dc:title>
  <dc:creator>Maurizio Lefemine</dc:creator>
  <cp:lastModifiedBy>Maurizio Lefemine</cp:lastModifiedBy>
  <cp:revision>1</cp:revision>
  <cp:lastPrinted>2007-01-15T15:14:00Z</cp:lastPrinted>
  <dcterms:created xsi:type="dcterms:W3CDTF">2016-09-30T13:23:00Z</dcterms:created>
  <dcterms:modified xsi:type="dcterms:W3CDTF">2016-09-30T13:33:00Z</dcterms:modified>
</cp:coreProperties>
</file>